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F647" w14:textId="509E89B2" w:rsidR="00784CB3" w:rsidRDefault="00784CB3" w:rsidP="00784CB3">
      <w:pPr>
        <w:jc w:val="center"/>
        <w:rPr>
          <w:sz w:val="32"/>
          <w:szCs w:val="32"/>
        </w:rPr>
      </w:pPr>
      <w:r>
        <w:rPr>
          <w:sz w:val="32"/>
          <w:szCs w:val="32"/>
        </w:rPr>
        <w:t>Board of Directors Annual Meeting</w:t>
      </w:r>
    </w:p>
    <w:p w14:paraId="735475C6" w14:textId="209DD9CF" w:rsidR="00DC455D" w:rsidRDefault="00370F0C" w:rsidP="00784CB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Downtown </w:t>
      </w:r>
      <w:r w:rsidR="00DC455D">
        <w:rPr>
          <w:sz w:val="32"/>
          <w:szCs w:val="32"/>
        </w:rPr>
        <w:t>Marriott</w:t>
      </w:r>
      <w:r>
        <w:rPr>
          <w:sz w:val="32"/>
          <w:szCs w:val="32"/>
        </w:rPr>
        <w:t>, Philadelphia</w:t>
      </w:r>
    </w:p>
    <w:p w14:paraId="66575604" w14:textId="4D952B0E" w:rsidR="00784CB3" w:rsidRDefault="0097687D" w:rsidP="00784CB3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29</w:t>
      </w:r>
      <w:r w:rsidR="00784CB3">
        <w:rPr>
          <w:sz w:val="32"/>
          <w:szCs w:val="32"/>
        </w:rPr>
        <w:t>, 202</w:t>
      </w:r>
      <w:r w:rsidR="00370F0C">
        <w:rPr>
          <w:sz w:val="32"/>
          <w:szCs w:val="32"/>
        </w:rPr>
        <w:t>4</w:t>
      </w:r>
    </w:p>
    <w:p w14:paraId="460D5FF9" w14:textId="2E30F879" w:rsidR="00793D2A" w:rsidRDefault="00ED27A1" w:rsidP="00784CB3">
      <w:pPr>
        <w:jc w:val="center"/>
        <w:rPr>
          <w:sz w:val="32"/>
          <w:szCs w:val="32"/>
        </w:rPr>
      </w:pPr>
      <w:r w:rsidRPr="00ED27A1">
        <w:rPr>
          <w:sz w:val="32"/>
          <w:szCs w:val="32"/>
        </w:rPr>
        <w:t>Minutes</w:t>
      </w:r>
    </w:p>
    <w:p w14:paraId="7D5E5A05" w14:textId="702122D1" w:rsidR="00ED27A1" w:rsidRDefault="00ED27A1">
      <w:pPr>
        <w:rPr>
          <w:sz w:val="32"/>
          <w:szCs w:val="32"/>
        </w:rPr>
      </w:pPr>
      <w:r>
        <w:rPr>
          <w:sz w:val="32"/>
          <w:szCs w:val="32"/>
        </w:rPr>
        <w:t xml:space="preserve">Present: </w:t>
      </w:r>
      <w:r w:rsidR="0097687D">
        <w:rPr>
          <w:sz w:val="32"/>
          <w:szCs w:val="32"/>
        </w:rPr>
        <w:t xml:space="preserve"> Roseanne Flores,</w:t>
      </w:r>
      <w:r>
        <w:rPr>
          <w:sz w:val="32"/>
          <w:szCs w:val="32"/>
        </w:rPr>
        <w:t xml:space="preserve"> Amy Hunter, Patricia Brooks, </w:t>
      </w:r>
    </w:p>
    <w:p w14:paraId="170B2D80" w14:textId="4B7DCFE5" w:rsidR="00ED27A1" w:rsidRDefault="00ED27A1">
      <w:pPr>
        <w:rPr>
          <w:sz w:val="32"/>
          <w:szCs w:val="32"/>
        </w:rPr>
      </w:pPr>
      <w:r>
        <w:rPr>
          <w:sz w:val="32"/>
          <w:szCs w:val="32"/>
        </w:rPr>
        <w:t xml:space="preserve">Marianne Fallon, </w:t>
      </w:r>
      <w:r w:rsidR="0097687D">
        <w:rPr>
          <w:sz w:val="32"/>
          <w:szCs w:val="32"/>
        </w:rPr>
        <w:t>Shaun Cook</w:t>
      </w:r>
      <w:r>
        <w:rPr>
          <w:sz w:val="32"/>
          <w:szCs w:val="32"/>
        </w:rPr>
        <w:t xml:space="preserve">, </w:t>
      </w:r>
      <w:r w:rsidR="0097687D">
        <w:rPr>
          <w:sz w:val="32"/>
          <w:szCs w:val="32"/>
        </w:rPr>
        <w:t xml:space="preserve">Chris Hakala, Amy Joh, Kimberly Cuevas, </w:t>
      </w:r>
      <w:proofErr w:type="spellStart"/>
      <w:r w:rsidR="0097687D">
        <w:rPr>
          <w:sz w:val="32"/>
          <w:szCs w:val="32"/>
        </w:rPr>
        <w:t>Jef</w:t>
      </w:r>
      <w:proofErr w:type="spellEnd"/>
      <w:r w:rsidR="0097687D">
        <w:rPr>
          <w:sz w:val="32"/>
          <w:szCs w:val="32"/>
        </w:rPr>
        <w:t xml:space="preserve"> Lamoureux,</w:t>
      </w:r>
      <w:r>
        <w:rPr>
          <w:sz w:val="32"/>
          <w:szCs w:val="32"/>
        </w:rPr>
        <w:t xml:space="preserve"> Barney </w:t>
      </w:r>
      <w:proofErr w:type="spellStart"/>
      <w:r>
        <w:rPr>
          <w:sz w:val="32"/>
          <w:szCs w:val="32"/>
        </w:rPr>
        <w:t>Beins</w:t>
      </w:r>
      <w:proofErr w:type="spellEnd"/>
      <w:r>
        <w:rPr>
          <w:sz w:val="32"/>
          <w:szCs w:val="32"/>
        </w:rPr>
        <w:t xml:space="preserve">, Lindsey </w:t>
      </w:r>
      <w:proofErr w:type="spellStart"/>
      <w:r>
        <w:rPr>
          <w:sz w:val="32"/>
          <w:szCs w:val="32"/>
        </w:rPr>
        <w:t>Mehrkam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Fanli</w:t>
      </w:r>
      <w:proofErr w:type="spellEnd"/>
      <w:r>
        <w:rPr>
          <w:sz w:val="32"/>
          <w:szCs w:val="32"/>
        </w:rPr>
        <w:t xml:space="preserve"> Jia, </w:t>
      </w:r>
      <w:r w:rsidR="0097687D">
        <w:rPr>
          <w:sz w:val="32"/>
          <w:szCs w:val="32"/>
        </w:rPr>
        <w:t>Maryellen Hamilton, Paul Schnur</w:t>
      </w:r>
    </w:p>
    <w:p w14:paraId="19DFEF17" w14:textId="2D5B3ECE" w:rsidR="00554A96" w:rsidRDefault="00554A96">
      <w:pPr>
        <w:rPr>
          <w:sz w:val="32"/>
          <w:szCs w:val="32"/>
        </w:rPr>
      </w:pPr>
      <w:r>
        <w:rPr>
          <w:sz w:val="32"/>
          <w:szCs w:val="32"/>
        </w:rPr>
        <w:t>Reports:</w:t>
      </w:r>
    </w:p>
    <w:p w14:paraId="323B2A99" w14:textId="43DEA4EF" w:rsidR="00554A96" w:rsidRDefault="00554A96" w:rsidP="00554A9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54A96">
        <w:rPr>
          <w:sz w:val="32"/>
          <w:szCs w:val="32"/>
        </w:rPr>
        <w:t xml:space="preserve">Election Committee: </w:t>
      </w:r>
      <w:r w:rsidR="0097687D">
        <w:rPr>
          <w:sz w:val="32"/>
          <w:szCs w:val="32"/>
        </w:rPr>
        <w:t>Roseanne Flores</w:t>
      </w:r>
      <w:r w:rsidRPr="00554A96">
        <w:rPr>
          <w:sz w:val="32"/>
          <w:szCs w:val="32"/>
        </w:rPr>
        <w:t xml:space="preserve"> announced the results of the recent election.  </w:t>
      </w:r>
      <w:proofErr w:type="spellStart"/>
      <w:r w:rsidR="0097687D">
        <w:rPr>
          <w:sz w:val="32"/>
          <w:szCs w:val="32"/>
        </w:rPr>
        <w:t>Jef</w:t>
      </w:r>
      <w:proofErr w:type="spellEnd"/>
      <w:r w:rsidR="0097687D">
        <w:rPr>
          <w:sz w:val="32"/>
          <w:szCs w:val="32"/>
        </w:rPr>
        <w:t xml:space="preserve"> Lamoureux</w:t>
      </w:r>
      <w:r w:rsidRPr="00554A96">
        <w:rPr>
          <w:sz w:val="32"/>
          <w:szCs w:val="32"/>
        </w:rPr>
        <w:t>, President elect, 202</w:t>
      </w:r>
      <w:r w:rsidR="0097687D">
        <w:rPr>
          <w:sz w:val="32"/>
          <w:szCs w:val="32"/>
        </w:rPr>
        <w:t>5</w:t>
      </w:r>
      <w:r w:rsidRPr="00554A96">
        <w:rPr>
          <w:sz w:val="32"/>
          <w:szCs w:val="32"/>
        </w:rPr>
        <w:t xml:space="preserve">; </w:t>
      </w:r>
      <w:r w:rsidR="0097687D">
        <w:rPr>
          <w:sz w:val="32"/>
          <w:szCs w:val="32"/>
        </w:rPr>
        <w:t xml:space="preserve">Erik </w:t>
      </w:r>
      <w:proofErr w:type="spellStart"/>
      <w:r w:rsidR="0097687D">
        <w:rPr>
          <w:sz w:val="32"/>
          <w:szCs w:val="32"/>
        </w:rPr>
        <w:t>Thrailkill</w:t>
      </w:r>
      <w:proofErr w:type="spellEnd"/>
      <w:r w:rsidR="0097687D">
        <w:rPr>
          <w:sz w:val="32"/>
          <w:szCs w:val="32"/>
        </w:rPr>
        <w:t>, Travis Todd, Catherine Caldwell-Harris</w:t>
      </w:r>
      <w:r w:rsidRPr="00554A96">
        <w:rPr>
          <w:sz w:val="32"/>
          <w:szCs w:val="32"/>
        </w:rPr>
        <w:t xml:space="preserve"> (at large members, 202</w:t>
      </w:r>
      <w:r w:rsidR="0097687D">
        <w:rPr>
          <w:sz w:val="32"/>
          <w:szCs w:val="32"/>
        </w:rPr>
        <w:t>5</w:t>
      </w:r>
      <w:r w:rsidRPr="00554A96">
        <w:rPr>
          <w:sz w:val="32"/>
          <w:szCs w:val="32"/>
        </w:rPr>
        <w:t>-202</w:t>
      </w:r>
      <w:r w:rsidR="0097687D">
        <w:rPr>
          <w:sz w:val="32"/>
          <w:szCs w:val="32"/>
        </w:rPr>
        <w:t>7</w:t>
      </w:r>
      <w:r w:rsidRPr="00554A96">
        <w:rPr>
          <w:sz w:val="32"/>
          <w:szCs w:val="32"/>
        </w:rPr>
        <w:t>)</w:t>
      </w:r>
      <w:r>
        <w:rPr>
          <w:sz w:val="32"/>
          <w:szCs w:val="32"/>
        </w:rPr>
        <w:t>.</w:t>
      </w:r>
      <w:r w:rsidR="0093714C">
        <w:rPr>
          <w:sz w:val="32"/>
          <w:szCs w:val="32"/>
        </w:rPr>
        <w:t xml:space="preserve">  Jason Spiegelman to serve a one-year term (2025</w:t>
      </w:r>
      <w:r w:rsidR="00C475FB">
        <w:rPr>
          <w:sz w:val="32"/>
          <w:szCs w:val="32"/>
        </w:rPr>
        <w:t>), replacing</w:t>
      </w:r>
      <w:r w:rsidR="0093714C">
        <w:rPr>
          <w:sz w:val="32"/>
          <w:szCs w:val="32"/>
        </w:rPr>
        <w:t xml:space="preserve"> </w:t>
      </w:r>
      <w:proofErr w:type="spellStart"/>
      <w:r w:rsidR="0093714C">
        <w:rPr>
          <w:sz w:val="32"/>
          <w:szCs w:val="32"/>
        </w:rPr>
        <w:t>Jef</w:t>
      </w:r>
      <w:proofErr w:type="spellEnd"/>
      <w:r w:rsidR="0093714C">
        <w:rPr>
          <w:sz w:val="32"/>
          <w:szCs w:val="32"/>
        </w:rPr>
        <w:t xml:space="preserve"> Lamoureux.</w:t>
      </w:r>
    </w:p>
    <w:p w14:paraId="11FECF41" w14:textId="014E2E49" w:rsidR="00554A96" w:rsidRDefault="00554A96" w:rsidP="00554A9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Membership Committee: </w:t>
      </w:r>
      <w:r w:rsidR="0093714C">
        <w:rPr>
          <w:sz w:val="32"/>
          <w:szCs w:val="32"/>
        </w:rPr>
        <w:t>There were no Fellow nominations to the Board</w:t>
      </w:r>
      <w:r>
        <w:rPr>
          <w:sz w:val="32"/>
          <w:szCs w:val="32"/>
        </w:rPr>
        <w:t xml:space="preserve"> </w:t>
      </w:r>
    </w:p>
    <w:p w14:paraId="7DF89F78" w14:textId="77777777" w:rsidR="00C475FB" w:rsidRDefault="00554A96" w:rsidP="00C475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714C">
        <w:rPr>
          <w:sz w:val="32"/>
          <w:szCs w:val="32"/>
        </w:rPr>
        <w:t>Program Committee Report</w:t>
      </w:r>
      <w:r w:rsidR="00F11057" w:rsidRPr="0093714C">
        <w:rPr>
          <w:sz w:val="32"/>
          <w:szCs w:val="32"/>
        </w:rPr>
        <w:t xml:space="preserve">:  Jennifer Thompson reviewed the work of the program committee and </w:t>
      </w:r>
      <w:r w:rsidR="00C475FB">
        <w:rPr>
          <w:sz w:val="32"/>
          <w:szCs w:val="32"/>
        </w:rPr>
        <w:t>announced the following changes in this year’s programming:</w:t>
      </w:r>
      <w:r w:rsidR="00C475FB" w:rsidRPr="00C475FB">
        <w:rPr>
          <w:rFonts w:cstheme="minorHAnsi"/>
          <w:kern w:val="0"/>
          <w:sz w:val="22"/>
          <w:szCs w:val="22"/>
          <w:u w:val="single"/>
          <w14:ligatures w14:val="none"/>
        </w:rPr>
        <w:t xml:space="preserve"> </w:t>
      </w:r>
    </w:p>
    <w:p w14:paraId="65A07BCB" w14:textId="79C10C0F" w:rsidR="00C475FB" w:rsidRDefault="00C475FB" w:rsidP="00C475F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475FB">
        <w:rPr>
          <w:sz w:val="32"/>
          <w:szCs w:val="32"/>
        </w:rPr>
        <w:t>elimination of the “Other” category. This forces the submitter to choose the most appropriate category rather than leaving it in the hands of the Program committee to decide.</w:t>
      </w:r>
    </w:p>
    <w:p w14:paraId="32ABC085" w14:textId="77777777" w:rsidR="00C475FB" w:rsidRDefault="00C475FB" w:rsidP="00C475F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475FB">
        <w:rPr>
          <w:sz w:val="32"/>
          <w:szCs w:val="32"/>
        </w:rPr>
        <w:t>Following feedback from the Board and Program committee that the sessions and talks were too lengthy, sessions this year are only 60 minutes. In a paper session with 4 papers each talk is 10 minutes followed by 5 minutes of questions.</w:t>
      </w:r>
    </w:p>
    <w:p w14:paraId="569017FF" w14:textId="77777777" w:rsidR="00C475FB" w:rsidRDefault="00C475FB" w:rsidP="00C475F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475FB">
        <w:rPr>
          <w:sz w:val="32"/>
          <w:szCs w:val="32"/>
        </w:rPr>
        <w:t>Also, following feedback from the Board, we added lunch breaks each day.</w:t>
      </w:r>
    </w:p>
    <w:p w14:paraId="1CF4CD0B" w14:textId="0A3B2BCE" w:rsidR="00C475FB" w:rsidRDefault="00C475FB" w:rsidP="00C475F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475FB">
        <w:rPr>
          <w:sz w:val="32"/>
          <w:szCs w:val="32"/>
        </w:rPr>
        <w:t xml:space="preserve">As a cost and time saving measure we removed the presidential </w:t>
      </w:r>
      <w:r w:rsidR="00052D58" w:rsidRPr="00C475FB">
        <w:rPr>
          <w:sz w:val="32"/>
          <w:szCs w:val="32"/>
        </w:rPr>
        <w:t>symposium but</w:t>
      </w:r>
      <w:r w:rsidRPr="00C475FB">
        <w:rPr>
          <w:sz w:val="32"/>
          <w:szCs w:val="32"/>
        </w:rPr>
        <w:t xml:space="preserve"> will be flexible enough </w:t>
      </w:r>
      <w:r w:rsidRPr="00C475FB">
        <w:rPr>
          <w:sz w:val="32"/>
          <w:szCs w:val="32"/>
        </w:rPr>
        <w:lastRenderedPageBreak/>
        <w:t>moving forward to be able to add it back into the program as needed.</w:t>
      </w:r>
    </w:p>
    <w:p w14:paraId="526871E0" w14:textId="6EFDD8BA" w:rsidR="0093714C" w:rsidRPr="00C475FB" w:rsidRDefault="00C475FB" w:rsidP="00C475FB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C475FB">
        <w:rPr>
          <w:sz w:val="32"/>
          <w:szCs w:val="32"/>
        </w:rPr>
        <w:t>o address continued concerns regarding the amount of budget spent on travel, we limited the number of keynote speakers to 7 by combining disciplines (versus 14 in a typical year).</w:t>
      </w:r>
    </w:p>
    <w:p w14:paraId="2C01638E" w14:textId="09128425" w:rsidR="00CC5AC2" w:rsidRPr="00CC5AC2" w:rsidRDefault="00F11057" w:rsidP="00CC5AC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714C">
        <w:rPr>
          <w:sz w:val="32"/>
          <w:szCs w:val="32"/>
        </w:rPr>
        <w:t xml:space="preserve">The historian’s report was submitted by Elissa </w:t>
      </w:r>
      <w:proofErr w:type="spellStart"/>
      <w:r w:rsidRPr="0093714C">
        <w:rPr>
          <w:sz w:val="32"/>
          <w:szCs w:val="32"/>
        </w:rPr>
        <w:t>Rodkey</w:t>
      </w:r>
      <w:proofErr w:type="spellEnd"/>
      <w:r w:rsidRPr="0093714C">
        <w:rPr>
          <w:sz w:val="32"/>
          <w:szCs w:val="32"/>
        </w:rPr>
        <w:t xml:space="preserve"> and accepted by the Board.</w:t>
      </w:r>
    </w:p>
    <w:p w14:paraId="702DBDB4" w14:textId="540DA58C" w:rsidR="00CC5AC2" w:rsidRPr="00CC5AC2" w:rsidRDefault="00F11057" w:rsidP="00CC5AC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C5AC2">
        <w:rPr>
          <w:sz w:val="32"/>
          <w:szCs w:val="32"/>
        </w:rPr>
        <w:t xml:space="preserve">Executive Officer’s Report:  Paul Schnur delivered the EO report.  Attendance at the conference was approximately </w:t>
      </w:r>
      <w:r w:rsidR="00CC5AC2" w:rsidRPr="00CC5AC2">
        <w:rPr>
          <w:sz w:val="32"/>
          <w:szCs w:val="32"/>
        </w:rPr>
        <w:t xml:space="preserve">1831.  </w:t>
      </w:r>
      <w:r w:rsidRPr="00CC5AC2">
        <w:rPr>
          <w:sz w:val="32"/>
          <w:szCs w:val="32"/>
        </w:rPr>
        <w:t xml:space="preserve"> </w:t>
      </w:r>
      <w:r w:rsidR="00CC5AC2" w:rsidRPr="00CC5AC2">
        <w:rPr>
          <w:sz w:val="32"/>
          <w:szCs w:val="32"/>
        </w:rPr>
        <w:t>We had 22 exhibitors and 5 sponsors this year.   A limiting factor on the number of exhibitors this year was space in the exhibit hall.</w:t>
      </w:r>
      <w:r w:rsidR="00CC5AC2">
        <w:rPr>
          <w:sz w:val="32"/>
          <w:szCs w:val="32"/>
        </w:rPr>
        <w:t xml:space="preserve">  </w:t>
      </w:r>
      <w:r w:rsidR="00CC5AC2" w:rsidRPr="00CC5AC2">
        <w:rPr>
          <w:sz w:val="32"/>
          <w:szCs w:val="32"/>
        </w:rPr>
        <w:t>Innovations this year included a new arrangement of poster boards relative to exhibit booths.  The goal is to provide equivalent exposure of all booths to members visiting posters.  We also experimented with a Sponsorship program:  Silver ($1250), Gold ($3500), Platinum ($5000).  We sold one Gold (PCOM), three Silver (Saint Peters, MacMillan Learning, Chicago SPP).  We also received sponsorship money from APA Education Directorate.</w:t>
      </w:r>
    </w:p>
    <w:p w14:paraId="20A11138" w14:textId="75006F8F" w:rsidR="00CC5AC2" w:rsidRDefault="00CC5AC2" w:rsidP="00CC5AC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C5AC2">
        <w:rPr>
          <w:sz w:val="32"/>
          <w:szCs w:val="32"/>
        </w:rPr>
        <w:t xml:space="preserve">We continue to sell program books, though at a loss.  Nevertheless, there exists a need that we feel compelled to meet.  We also experimented this year with the </w:t>
      </w:r>
      <w:proofErr w:type="spellStart"/>
      <w:r w:rsidRPr="00CC5AC2">
        <w:rPr>
          <w:sz w:val="32"/>
          <w:szCs w:val="32"/>
        </w:rPr>
        <w:t>FlipBook</w:t>
      </w:r>
      <w:proofErr w:type="spellEnd"/>
      <w:r w:rsidRPr="00CC5AC2">
        <w:rPr>
          <w:sz w:val="32"/>
          <w:szCs w:val="32"/>
        </w:rPr>
        <w:t xml:space="preserve">, which we purchased at a reduced price from </w:t>
      </w:r>
      <w:proofErr w:type="spellStart"/>
      <w:r w:rsidRPr="00CC5AC2">
        <w:rPr>
          <w:sz w:val="32"/>
          <w:szCs w:val="32"/>
        </w:rPr>
        <w:t>OmniPress</w:t>
      </w:r>
      <w:proofErr w:type="spellEnd"/>
      <w:r w:rsidRPr="00CC5AC2">
        <w:rPr>
          <w:sz w:val="32"/>
          <w:szCs w:val="32"/>
        </w:rPr>
        <w:t xml:space="preserve">, the publisher of the program book. </w:t>
      </w:r>
      <w:r>
        <w:rPr>
          <w:sz w:val="32"/>
          <w:szCs w:val="32"/>
        </w:rPr>
        <w:t xml:space="preserve"> </w:t>
      </w:r>
      <w:r w:rsidRPr="00CC5AC2">
        <w:rPr>
          <w:sz w:val="32"/>
          <w:szCs w:val="32"/>
        </w:rPr>
        <w:t>We continue to sell merchandise.  The EPA tote bag is popular.</w:t>
      </w:r>
    </w:p>
    <w:p w14:paraId="4E57F9D0" w14:textId="77A268A4" w:rsidR="00052D58" w:rsidRDefault="00CC5AC2" w:rsidP="00CC5A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C5AC2">
        <w:rPr>
          <w:sz w:val="32"/>
          <w:szCs w:val="32"/>
        </w:rPr>
        <w:t>Treasurer’s</w:t>
      </w:r>
      <w:r w:rsidR="00162EA0" w:rsidRPr="00CC5AC2">
        <w:rPr>
          <w:sz w:val="32"/>
          <w:szCs w:val="32"/>
        </w:rPr>
        <w:t xml:space="preserve"> report:  </w:t>
      </w:r>
      <w:r w:rsidR="00052D58">
        <w:rPr>
          <w:sz w:val="32"/>
          <w:szCs w:val="32"/>
        </w:rPr>
        <w:t xml:space="preserve">Dr. Hamilton reminded us of the </w:t>
      </w:r>
      <w:r w:rsidR="00052D58" w:rsidRPr="00052D58">
        <w:rPr>
          <w:sz w:val="32"/>
          <w:szCs w:val="32"/>
        </w:rPr>
        <w:t xml:space="preserve">slow financial recovery from the pandemic. But </w:t>
      </w:r>
      <w:r w:rsidR="00052D58">
        <w:rPr>
          <w:sz w:val="32"/>
          <w:szCs w:val="32"/>
        </w:rPr>
        <w:t xml:space="preserve">she now </w:t>
      </w:r>
      <w:r w:rsidR="00052D58" w:rsidRPr="00052D58">
        <w:rPr>
          <w:sz w:val="32"/>
          <w:szCs w:val="32"/>
        </w:rPr>
        <w:t>believe</w:t>
      </w:r>
      <w:r w:rsidR="00052D58">
        <w:rPr>
          <w:sz w:val="32"/>
          <w:szCs w:val="32"/>
        </w:rPr>
        <w:t>s</w:t>
      </w:r>
      <w:r w:rsidR="00052D58" w:rsidRPr="00052D58">
        <w:rPr>
          <w:sz w:val="32"/>
          <w:szCs w:val="32"/>
        </w:rPr>
        <w:t xml:space="preserve"> we found our way back to fiscal health due to </w:t>
      </w:r>
      <w:r w:rsidR="00052D58">
        <w:rPr>
          <w:sz w:val="32"/>
          <w:szCs w:val="32"/>
        </w:rPr>
        <w:t>increased</w:t>
      </w:r>
      <w:r w:rsidR="00052D58" w:rsidRPr="00052D58">
        <w:rPr>
          <w:sz w:val="32"/>
          <w:szCs w:val="32"/>
        </w:rPr>
        <w:t xml:space="preserve"> revenue and the overall conscious effort put forth to limit spending by the </w:t>
      </w:r>
      <w:r w:rsidR="00052D58">
        <w:rPr>
          <w:sz w:val="32"/>
          <w:szCs w:val="32"/>
        </w:rPr>
        <w:t>B</w:t>
      </w:r>
      <w:r w:rsidR="00052D58" w:rsidRPr="00052D58">
        <w:rPr>
          <w:sz w:val="32"/>
          <w:szCs w:val="32"/>
        </w:rPr>
        <w:t xml:space="preserve">oard </w:t>
      </w:r>
      <w:r w:rsidR="00052D58">
        <w:rPr>
          <w:sz w:val="32"/>
          <w:szCs w:val="32"/>
        </w:rPr>
        <w:t>(e.g.,</w:t>
      </w:r>
      <w:r w:rsidR="00052D58" w:rsidRPr="00052D58">
        <w:rPr>
          <w:sz w:val="32"/>
          <w:szCs w:val="32"/>
        </w:rPr>
        <w:t xml:space="preserve"> sacrificing the </w:t>
      </w:r>
      <w:r w:rsidR="00052D58">
        <w:rPr>
          <w:sz w:val="32"/>
          <w:szCs w:val="32"/>
        </w:rPr>
        <w:t>B</w:t>
      </w:r>
      <w:r w:rsidR="00052D58" w:rsidRPr="00052D58">
        <w:rPr>
          <w:sz w:val="32"/>
          <w:szCs w:val="32"/>
        </w:rPr>
        <w:t>oard lunch over the past few years and limiting the money spent on the presidential receptions</w:t>
      </w:r>
      <w:r w:rsidR="00052D58">
        <w:rPr>
          <w:sz w:val="32"/>
          <w:szCs w:val="32"/>
        </w:rPr>
        <w:t>)</w:t>
      </w:r>
      <w:r w:rsidR="00052D58" w:rsidRPr="00052D58">
        <w:rPr>
          <w:sz w:val="32"/>
          <w:szCs w:val="32"/>
        </w:rPr>
        <w:t xml:space="preserve">.  </w:t>
      </w:r>
    </w:p>
    <w:p w14:paraId="0A5470DD" w14:textId="77777777" w:rsidR="00052D58" w:rsidRDefault="004259B5" w:rsidP="00052D5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2D58">
        <w:rPr>
          <w:sz w:val="32"/>
          <w:szCs w:val="32"/>
        </w:rPr>
        <w:lastRenderedPageBreak/>
        <w:t>Executive session</w:t>
      </w:r>
    </w:p>
    <w:p w14:paraId="68364151" w14:textId="48224A30" w:rsidR="00162EA0" w:rsidRPr="00052D58" w:rsidRDefault="004259B5" w:rsidP="00052D5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2D58">
        <w:rPr>
          <w:sz w:val="32"/>
          <w:szCs w:val="32"/>
        </w:rPr>
        <w:t xml:space="preserve"> Adjournment</w:t>
      </w:r>
      <w:r w:rsidRPr="00052D58">
        <w:rPr>
          <w:sz w:val="32"/>
          <w:szCs w:val="32"/>
        </w:rPr>
        <w:tab/>
      </w:r>
      <w:r w:rsidRPr="00052D58">
        <w:rPr>
          <w:sz w:val="32"/>
          <w:szCs w:val="32"/>
        </w:rPr>
        <w:tab/>
      </w:r>
      <w:r w:rsidRPr="00052D58">
        <w:rPr>
          <w:sz w:val="32"/>
          <w:szCs w:val="32"/>
        </w:rPr>
        <w:tab/>
      </w:r>
      <w:r w:rsidRPr="00052D58">
        <w:rPr>
          <w:sz w:val="32"/>
          <w:szCs w:val="32"/>
        </w:rPr>
        <w:tab/>
      </w:r>
      <w:r w:rsidRPr="00052D58">
        <w:rPr>
          <w:sz w:val="32"/>
          <w:szCs w:val="32"/>
        </w:rPr>
        <w:tab/>
      </w:r>
      <w:r w:rsidRPr="00052D58">
        <w:rPr>
          <w:sz w:val="32"/>
          <w:szCs w:val="32"/>
        </w:rPr>
        <w:tab/>
      </w:r>
      <w:r w:rsidRPr="00052D58">
        <w:rPr>
          <w:sz w:val="32"/>
          <w:szCs w:val="32"/>
        </w:rPr>
        <w:tab/>
      </w:r>
      <w:r w:rsidRPr="00052D58">
        <w:rPr>
          <w:sz w:val="32"/>
          <w:szCs w:val="32"/>
        </w:rPr>
        <w:tab/>
      </w:r>
    </w:p>
    <w:sectPr w:rsidR="00162EA0" w:rsidRPr="00052D58" w:rsidSect="0034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87E21"/>
    <w:multiLevelType w:val="hybridMultilevel"/>
    <w:tmpl w:val="3FDE7B66"/>
    <w:lvl w:ilvl="0" w:tplc="A0C4E8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E20B5A"/>
    <w:multiLevelType w:val="hybridMultilevel"/>
    <w:tmpl w:val="CAC0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4489"/>
    <w:multiLevelType w:val="hybridMultilevel"/>
    <w:tmpl w:val="CAC0D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31B89"/>
    <w:multiLevelType w:val="hybridMultilevel"/>
    <w:tmpl w:val="E856D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E5578"/>
    <w:multiLevelType w:val="hybridMultilevel"/>
    <w:tmpl w:val="195C526C"/>
    <w:lvl w:ilvl="0" w:tplc="C530399A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764994">
    <w:abstractNumId w:val="1"/>
  </w:num>
  <w:num w:numId="2" w16cid:durableId="281351988">
    <w:abstractNumId w:val="0"/>
  </w:num>
  <w:num w:numId="3" w16cid:durableId="1653100525">
    <w:abstractNumId w:val="3"/>
  </w:num>
  <w:num w:numId="4" w16cid:durableId="1221594182">
    <w:abstractNumId w:val="4"/>
  </w:num>
  <w:num w:numId="5" w16cid:durableId="2114743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A1"/>
    <w:rsid w:val="00052D58"/>
    <w:rsid w:val="000834C7"/>
    <w:rsid w:val="00090B3F"/>
    <w:rsid w:val="000D57A5"/>
    <w:rsid w:val="00162EA0"/>
    <w:rsid w:val="00270336"/>
    <w:rsid w:val="002A34BB"/>
    <w:rsid w:val="00320101"/>
    <w:rsid w:val="003415C3"/>
    <w:rsid w:val="00342765"/>
    <w:rsid w:val="00370F0C"/>
    <w:rsid w:val="004259B5"/>
    <w:rsid w:val="004B771B"/>
    <w:rsid w:val="004C6669"/>
    <w:rsid w:val="00505FD1"/>
    <w:rsid w:val="00554A96"/>
    <w:rsid w:val="00750DAA"/>
    <w:rsid w:val="00784CB3"/>
    <w:rsid w:val="00793D2A"/>
    <w:rsid w:val="0089330A"/>
    <w:rsid w:val="008D6A97"/>
    <w:rsid w:val="0093714C"/>
    <w:rsid w:val="0097687D"/>
    <w:rsid w:val="009F3986"/>
    <w:rsid w:val="00A50393"/>
    <w:rsid w:val="00A67E3B"/>
    <w:rsid w:val="00A8082E"/>
    <w:rsid w:val="00A839DD"/>
    <w:rsid w:val="00C35F7E"/>
    <w:rsid w:val="00C475FB"/>
    <w:rsid w:val="00C85509"/>
    <w:rsid w:val="00CC5AC2"/>
    <w:rsid w:val="00CD7B04"/>
    <w:rsid w:val="00D30F48"/>
    <w:rsid w:val="00DC455D"/>
    <w:rsid w:val="00DD417F"/>
    <w:rsid w:val="00DE3B7F"/>
    <w:rsid w:val="00E522B9"/>
    <w:rsid w:val="00EA1096"/>
    <w:rsid w:val="00EB692E"/>
    <w:rsid w:val="00ED27A1"/>
    <w:rsid w:val="00F11057"/>
    <w:rsid w:val="00F263AB"/>
    <w:rsid w:val="00F70A21"/>
    <w:rsid w:val="00F9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1C76"/>
  <w15:chartTrackingRefBased/>
  <w15:docId w15:val="{08AC6E0F-A641-0848-A772-7637F2DF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7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7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7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7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7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7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7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Schnur</dc:creator>
  <cp:keywords/>
  <dc:description/>
  <cp:lastModifiedBy>Paul Schnur</cp:lastModifiedBy>
  <cp:revision>2</cp:revision>
  <dcterms:created xsi:type="dcterms:W3CDTF">2025-03-14T21:14:00Z</dcterms:created>
  <dcterms:modified xsi:type="dcterms:W3CDTF">2025-03-14T21:14:00Z</dcterms:modified>
</cp:coreProperties>
</file>